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1DFE" w14:textId="62BD4798" w:rsidR="00CB6256" w:rsidRDefault="0045124F" w:rsidP="00E80BDB">
      <w:pPr>
        <w:ind w:right="-456"/>
        <w:jc w:val="both"/>
        <w:rPr>
          <w:rFonts w:ascii="Calibri Light" w:hAnsi="Calibri Light"/>
          <w:i/>
        </w:rPr>
      </w:pPr>
      <w:r w:rsidRPr="0061208B">
        <w:rPr>
          <w:rFonts w:ascii="Calibri Light" w:hAnsi="Calibri Light"/>
          <w:i/>
          <w:noProof/>
          <w:lang w:eastAsia="hu-HU"/>
        </w:rPr>
        <mc:AlternateContent>
          <mc:Choice Requires="wps">
            <w:drawing>
              <wp:anchor distT="91440" distB="91440" distL="114300" distR="114300" simplePos="0" relativeHeight="251659264" behindDoc="1" locked="0" layoutInCell="1" allowOverlap="1" wp14:anchorId="7A0E0E96" wp14:editId="296611F4">
                <wp:simplePos x="0" y="0"/>
                <wp:positionH relativeFrom="page">
                  <wp:posOffset>1343025</wp:posOffset>
                </wp:positionH>
                <wp:positionV relativeFrom="paragraph">
                  <wp:posOffset>0</wp:posOffset>
                </wp:positionV>
                <wp:extent cx="4886325" cy="1552575"/>
                <wp:effectExtent l="0" t="0" r="9525" b="9525"/>
                <wp:wrapTight wrapText="bothSides">
                  <wp:wrapPolygon edited="0">
                    <wp:start x="0" y="0"/>
                    <wp:lineTo x="0" y="21467"/>
                    <wp:lineTo x="21558" y="21467"/>
                    <wp:lineTo x="21558" y="0"/>
                    <wp:lineTo x="0" y="0"/>
                  </wp:wrapPolygon>
                </wp:wrapTight>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552575"/>
                        </a:xfrm>
                        <a:prstGeom prst="rect">
                          <a:avLst/>
                        </a:prstGeom>
                        <a:solidFill>
                          <a:srgbClr val="960000"/>
                        </a:solidFill>
                        <a:ln w="9525">
                          <a:noFill/>
                          <a:miter lim="800000"/>
                          <a:headEnd/>
                          <a:tailEnd/>
                        </a:ln>
                      </wps:spPr>
                      <wps:txbx>
                        <w:txbxContent>
                          <w:p w14:paraId="38B00991" w14:textId="16F4D5D7" w:rsidR="00E80BDB" w:rsidRDefault="00E80BDB" w:rsidP="008B1ACE">
                            <w:pPr>
                              <w:spacing w:after="0" w:line="240" w:lineRule="auto"/>
                              <w:jc w:val="center"/>
                              <w:rPr>
                                <w:rFonts w:ascii="Calibri" w:eastAsia="Calibri" w:hAnsi="Calibri" w:cs="Calibri"/>
                                <w:b/>
                                <w:sz w:val="28"/>
                                <w:szCs w:val="28"/>
                              </w:rPr>
                            </w:pPr>
                            <w:r>
                              <w:rPr>
                                <w:rFonts w:ascii="Calibri" w:eastAsia="Calibri" w:hAnsi="Calibri" w:cs="Calibri"/>
                                <w:b/>
                                <w:sz w:val="28"/>
                                <w:szCs w:val="28"/>
                              </w:rPr>
                              <w:t>RÉKASI NIKOLETT</w:t>
                            </w:r>
                            <w:r w:rsidR="0061208B">
                              <w:rPr>
                                <w:rFonts w:ascii="Calibri" w:eastAsia="Calibri" w:hAnsi="Calibri" w:cs="Calibri"/>
                                <w:b/>
                                <w:sz w:val="28"/>
                                <w:szCs w:val="28"/>
                              </w:rPr>
                              <w:t xml:space="preserve"> DRS.:</w:t>
                            </w:r>
                          </w:p>
                          <w:p w14:paraId="49BC55CC" w14:textId="593451E4" w:rsidR="008B1ACE" w:rsidRDefault="008B1ACE" w:rsidP="008B1ACE">
                            <w:pPr>
                              <w:spacing w:after="0" w:line="240" w:lineRule="auto"/>
                              <w:jc w:val="center"/>
                              <w:rPr>
                                <w:rFonts w:ascii="Calibri" w:eastAsia="Calibri" w:hAnsi="Calibri" w:cs="Calibri"/>
                                <w:b/>
                                <w:sz w:val="28"/>
                                <w:szCs w:val="28"/>
                              </w:rPr>
                            </w:pPr>
                          </w:p>
                          <w:p w14:paraId="47368F6A" w14:textId="77777777" w:rsidR="008B1ACE" w:rsidRDefault="008B1ACE" w:rsidP="008B1ACE">
                            <w:pPr>
                              <w:spacing w:after="0" w:line="240" w:lineRule="auto"/>
                              <w:jc w:val="center"/>
                              <w:rPr>
                                <w:rFonts w:ascii="Calibri" w:eastAsia="Calibri" w:hAnsi="Calibri" w:cs="Calibri"/>
                                <w:b/>
                                <w:sz w:val="28"/>
                                <w:szCs w:val="28"/>
                              </w:rPr>
                            </w:pPr>
                          </w:p>
                          <w:p w14:paraId="4F23565C" w14:textId="7E81A02C" w:rsidR="0045124F" w:rsidRPr="00CD4C32" w:rsidRDefault="00E80BDB" w:rsidP="008B1ACE">
                            <w:pPr>
                              <w:spacing w:after="0" w:line="240" w:lineRule="auto"/>
                              <w:jc w:val="center"/>
                              <w:rPr>
                                <w:rFonts w:ascii="Calibri" w:eastAsia="Calibri" w:hAnsi="Calibri" w:cs="Calibri"/>
                                <w:b/>
                                <w:sz w:val="28"/>
                                <w:szCs w:val="28"/>
                              </w:rPr>
                            </w:pPr>
                            <w:r>
                              <w:rPr>
                                <w:rFonts w:ascii="Calibri" w:eastAsia="Calibri" w:hAnsi="Calibri" w:cs="Calibri"/>
                                <w:b/>
                                <w:sz w:val="28"/>
                                <w:szCs w:val="28"/>
                              </w:rPr>
                              <w:t>NŐI NARRATÍVÁK – LÁTÁSSÉRÜLT NŐK ÉLETTÖRTÉNETEI FOGYATÉKOSSÁGTUDOMÁNYI SZEMPONTBÓL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E0E96" id="_x0000_t202" coordsize="21600,21600" o:spt="202" path="m,l,21600r21600,l21600,xe">
                <v:stroke joinstyle="miter"/>
                <v:path gradientshapeok="t" o:connecttype="rect"/>
              </v:shapetype>
              <v:shape id="Szövegdoboz 2" o:spid="_x0000_s1026" type="#_x0000_t202" style="position:absolute;left:0;text-align:left;margin-left:105.75pt;margin-top:0;width:384.75pt;height:122.2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" fillcolor="#960000" stroked="f">
                <v:textbox>
                  <w:txbxContent>
                    <w:p w14:paraId="38B00991" w14:textId="16F4D5D7" w:rsidR="00E80BDB" w:rsidRDefault="00E80BDB" w:rsidP="008B1ACE">
                      <w:pPr>
                        <w:spacing w:after="0" w:line="240" w:lineRule="auto"/>
                        <w:jc w:val="center"/>
                        <w:rPr>
                          <w:rFonts w:ascii="Calibri" w:eastAsia="Calibri" w:hAnsi="Calibri" w:cs="Calibri"/>
                          <w:b/>
                          <w:sz w:val="28"/>
                          <w:szCs w:val="28"/>
                        </w:rPr>
                      </w:pPr>
                      <w:r>
                        <w:rPr>
                          <w:rFonts w:ascii="Calibri" w:eastAsia="Calibri" w:hAnsi="Calibri" w:cs="Calibri"/>
                          <w:b/>
                          <w:sz w:val="28"/>
                          <w:szCs w:val="28"/>
                        </w:rPr>
                        <w:t>RÉKASI NIKOLETT</w:t>
                      </w:r>
                      <w:r w:rsidR="0061208B">
                        <w:rPr>
                          <w:rFonts w:ascii="Calibri" w:eastAsia="Calibri" w:hAnsi="Calibri" w:cs="Calibri"/>
                          <w:b/>
                          <w:sz w:val="28"/>
                          <w:szCs w:val="28"/>
                        </w:rPr>
                        <w:t xml:space="preserve"> DRS.:</w:t>
                      </w:r>
                    </w:p>
                    <w:p w14:paraId="49BC55CC" w14:textId="593451E4" w:rsidR="008B1ACE" w:rsidRDefault="008B1ACE" w:rsidP="008B1ACE">
                      <w:pPr>
                        <w:spacing w:after="0" w:line="240" w:lineRule="auto"/>
                        <w:jc w:val="center"/>
                        <w:rPr>
                          <w:rFonts w:ascii="Calibri" w:eastAsia="Calibri" w:hAnsi="Calibri" w:cs="Calibri"/>
                          <w:b/>
                          <w:sz w:val="28"/>
                          <w:szCs w:val="28"/>
                        </w:rPr>
                      </w:pPr>
                    </w:p>
                    <w:p w14:paraId="47368F6A" w14:textId="77777777" w:rsidR="008B1ACE" w:rsidRDefault="008B1ACE" w:rsidP="008B1ACE">
                      <w:pPr>
                        <w:spacing w:after="0" w:line="240" w:lineRule="auto"/>
                        <w:jc w:val="center"/>
                        <w:rPr>
                          <w:rFonts w:ascii="Calibri" w:eastAsia="Calibri" w:hAnsi="Calibri" w:cs="Calibri"/>
                          <w:b/>
                          <w:sz w:val="28"/>
                          <w:szCs w:val="28"/>
                        </w:rPr>
                      </w:pPr>
                    </w:p>
                    <w:p w14:paraId="4F23565C" w14:textId="7E81A02C" w:rsidR="0045124F" w:rsidRPr="00CD4C32" w:rsidRDefault="00E80BDB" w:rsidP="008B1ACE">
                      <w:pPr>
                        <w:spacing w:after="0" w:line="240" w:lineRule="auto"/>
                        <w:jc w:val="center"/>
                        <w:rPr>
                          <w:rFonts w:ascii="Calibri" w:eastAsia="Calibri" w:hAnsi="Calibri" w:cs="Calibri"/>
                          <w:b/>
                          <w:sz w:val="28"/>
                          <w:szCs w:val="28"/>
                        </w:rPr>
                      </w:pPr>
                      <w:r>
                        <w:rPr>
                          <w:rFonts w:ascii="Calibri" w:eastAsia="Calibri" w:hAnsi="Calibri" w:cs="Calibri"/>
                          <w:b/>
                          <w:sz w:val="28"/>
                          <w:szCs w:val="28"/>
                        </w:rPr>
                        <w:t>NŐI NARRATÍVÁK – LÁTÁSSÉRÜLT NŐK ÉLETTÖRTÉNETEI FOGYATÉKOSSÁGTUDOMÁNYI SZEMPONTBÓL</w:t>
                      </w:r>
                    </w:p>
                  </w:txbxContent>
                </v:textbox>
                <w10:wrap type="tight" anchorx="page"/>
              </v:shape>
            </w:pict>
          </mc:Fallback>
        </mc:AlternateContent>
      </w:r>
      <w:r w:rsidR="0061208B" w:rsidRPr="0061208B">
        <w:rPr>
          <w:rFonts w:ascii="Calibri Light" w:hAnsi="Calibri Light"/>
          <w:i/>
        </w:rPr>
        <w:t xml:space="preserve"> </w:t>
      </w:r>
    </w:p>
    <w:p w14:paraId="5AC5539B" w14:textId="77777777" w:rsidR="00CB6256" w:rsidRDefault="00CB6256" w:rsidP="00E80BDB">
      <w:pPr>
        <w:ind w:right="-456"/>
        <w:jc w:val="both"/>
        <w:rPr>
          <w:rFonts w:ascii="Calibri Light" w:hAnsi="Calibri Light"/>
          <w:i/>
        </w:rPr>
      </w:pPr>
    </w:p>
    <w:p w14:paraId="3596CD3B" w14:textId="77777777" w:rsidR="00CB6256" w:rsidRDefault="00CB6256" w:rsidP="00E80BDB">
      <w:pPr>
        <w:ind w:right="-456"/>
        <w:jc w:val="both"/>
        <w:rPr>
          <w:rFonts w:ascii="Calibri Light" w:hAnsi="Calibri Light"/>
          <w:i/>
        </w:rPr>
      </w:pPr>
    </w:p>
    <w:p w14:paraId="06494DBE" w14:textId="77777777" w:rsidR="00CB6256" w:rsidRDefault="00CB6256" w:rsidP="00E80BDB">
      <w:pPr>
        <w:ind w:right="-456"/>
        <w:jc w:val="both"/>
        <w:rPr>
          <w:rFonts w:ascii="Calibri Light" w:hAnsi="Calibri Light"/>
          <w:i/>
        </w:rPr>
      </w:pPr>
    </w:p>
    <w:p w14:paraId="1722E43E" w14:textId="77777777" w:rsidR="00CB6256" w:rsidRDefault="00CB6256" w:rsidP="00E80BDB">
      <w:pPr>
        <w:ind w:right="-456"/>
        <w:jc w:val="both"/>
        <w:rPr>
          <w:rFonts w:ascii="Calibri Light" w:hAnsi="Calibri Light"/>
          <w:i/>
        </w:rPr>
      </w:pPr>
    </w:p>
    <w:p w14:paraId="3FE14B61" w14:textId="77777777" w:rsidR="00CB6256" w:rsidRDefault="00CB6256" w:rsidP="00E80BDB">
      <w:pPr>
        <w:ind w:right="-456"/>
        <w:jc w:val="both"/>
        <w:rPr>
          <w:rFonts w:ascii="Calibri Light" w:hAnsi="Calibri Light"/>
          <w:i/>
        </w:rPr>
      </w:pPr>
    </w:p>
    <w:p w14:paraId="72D2CF25" w14:textId="77777777" w:rsidR="00CB6256" w:rsidRDefault="00CB6256" w:rsidP="00E80BDB">
      <w:pPr>
        <w:ind w:right="-456"/>
        <w:jc w:val="both"/>
        <w:rPr>
          <w:rFonts w:ascii="Calibri Light" w:hAnsi="Calibri Light"/>
          <w:i/>
        </w:rPr>
      </w:pPr>
    </w:p>
    <w:p w14:paraId="3A8C9577" w14:textId="042C893D" w:rsidR="00E80BDB" w:rsidRDefault="00CB6256" w:rsidP="00B35E77">
      <w:pPr>
        <w:pStyle w:val="Default"/>
        <w:rPr>
          <w:iCs/>
          <w:sz w:val="23"/>
          <w:szCs w:val="23"/>
        </w:rPr>
      </w:pPr>
      <w:r w:rsidRPr="00B35E77">
        <w:rPr>
          <w:iCs/>
          <w:sz w:val="23"/>
          <w:szCs w:val="23"/>
        </w:rPr>
        <w:t xml:space="preserve">ELTE PPK </w:t>
      </w:r>
      <w:r w:rsidR="00E80BDB" w:rsidRPr="00B35E77">
        <w:rPr>
          <w:iCs/>
          <w:sz w:val="23"/>
          <w:szCs w:val="23"/>
        </w:rPr>
        <w:t xml:space="preserve">Neveléstudományi Doktori Iskola Gyógypedagógia program </w:t>
      </w:r>
    </w:p>
    <w:p w14:paraId="3B998CAD" w14:textId="77777777" w:rsidR="00B35E77" w:rsidRPr="00B35E77" w:rsidRDefault="00B35E77" w:rsidP="00B35E77">
      <w:pPr>
        <w:pStyle w:val="Default"/>
        <w:rPr>
          <w:iCs/>
          <w:sz w:val="23"/>
          <w:szCs w:val="23"/>
        </w:rPr>
      </w:pPr>
    </w:p>
    <w:p w14:paraId="0C18F21B" w14:textId="764E00D6" w:rsidR="0061208B" w:rsidRDefault="0045124F" w:rsidP="00B35E77">
      <w:pPr>
        <w:pStyle w:val="Default"/>
        <w:rPr>
          <w:iCs/>
          <w:sz w:val="23"/>
          <w:szCs w:val="23"/>
        </w:rPr>
      </w:pPr>
      <w:r w:rsidRPr="00B35E77">
        <w:rPr>
          <w:iCs/>
          <w:sz w:val="23"/>
          <w:szCs w:val="23"/>
        </w:rPr>
        <w:t xml:space="preserve">Témavezető: </w:t>
      </w:r>
      <w:r w:rsidR="00E80BDB" w:rsidRPr="00B35E77">
        <w:rPr>
          <w:iCs/>
          <w:sz w:val="23"/>
          <w:szCs w:val="23"/>
        </w:rPr>
        <w:t>Prof. Könczei György PhD, DSc, dr. habil. egyetemi tanár, ELTE BGGyK</w:t>
      </w:r>
    </w:p>
    <w:p w14:paraId="2982FA45" w14:textId="77777777" w:rsidR="00B35E77" w:rsidRPr="00B35E77" w:rsidRDefault="00B35E77" w:rsidP="00B35E77">
      <w:pPr>
        <w:pStyle w:val="Default"/>
        <w:rPr>
          <w:iCs/>
          <w:sz w:val="23"/>
          <w:szCs w:val="23"/>
        </w:rPr>
      </w:pPr>
    </w:p>
    <w:p w14:paraId="3B13609D" w14:textId="77777777" w:rsidR="00176BCA" w:rsidRPr="00B35E77" w:rsidRDefault="00176BCA" w:rsidP="00B35E77">
      <w:pPr>
        <w:pStyle w:val="Default"/>
        <w:rPr>
          <w:iCs/>
          <w:sz w:val="23"/>
          <w:szCs w:val="23"/>
        </w:rPr>
      </w:pPr>
    </w:p>
    <w:p w14:paraId="3ACA808B" w14:textId="255D0CC9" w:rsidR="00176BCA" w:rsidRPr="00B35E77" w:rsidRDefault="00176BCA" w:rsidP="00B35E77">
      <w:pPr>
        <w:pStyle w:val="Default"/>
        <w:rPr>
          <w:iCs/>
          <w:sz w:val="23"/>
          <w:szCs w:val="23"/>
        </w:rPr>
      </w:pPr>
      <w:r w:rsidRPr="00B35E77">
        <w:rPr>
          <w:iCs/>
          <w:sz w:val="23"/>
          <w:szCs w:val="23"/>
        </w:rPr>
        <w:t>Absztrakt</w:t>
      </w:r>
    </w:p>
    <w:p w14:paraId="30A3784E" w14:textId="77777777" w:rsidR="00B35E77" w:rsidRDefault="00B35E77" w:rsidP="00176BCA">
      <w:pPr>
        <w:pStyle w:val="Default"/>
        <w:rPr>
          <w:iCs/>
          <w:sz w:val="23"/>
          <w:szCs w:val="23"/>
        </w:rPr>
      </w:pPr>
    </w:p>
    <w:p w14:paraId="312A1061" w14:textId="20C7EB88" w:rsidR="00176BCA" w:rsidRDefault="00176BCA" w:rsidP="00176BCA">
      <w:pPr>
        <w:pStyle w:val="Default"/>
        <w:rPr>
          <w:iCs/>
          <w:sz w:val="23"/>
          <w:szCs w:val="23"/>
        </w:rPr>
      </w:pPr>
      <w:r w:rsidRPr="00176BCA">
        <w:rPr>
          <w:iCs/>
          <w:sz w:val="23"/>
          <w:szCs w:val="23"/>
        </w:rPr>
        <w:t xml:space="preserve">Az előadásban a szerző összefoglalja kutatásának előzetes eredményeit. Az előadásban szereplő kutatás témája látássérült nők élettörténeteinek megismerése és feldolgozása narratív életútinterjú segítségével. Az előadásban három nő élettörténetét mutatja be a szerző, akik az anyasággal, munkával, párkapcsolattal és más női nemi szereppel összefüggő érzéseikről, meglátásaikról beszélnek.  </w:t>
      </w:r>
    </w:p>
    <w:p w14:paraId="1A3292F8" w14:textId="77777777" w:rsidR="00176BCA" w:rsidRDefault="00176BCA" w:rsidP="00176BCA">
      <w:pPr>
        <w:pStyle w:val="Default"/>
        <w:rPr>
          <w:iCs/>
          <w:sz w:val="23"/>
          <w:szCs w:val="23"/>
        </w:rPr>
      </w:pPr>
      <w:r w:rsidRPr="00176BCA">
        <w:rPr>
          <w:iCs/>
          <w:sz w:val="23"/>
          <w:szCs w:val="23"/>
        </w:rPr>
        <w:t xml:space="preserve">A szerző a Grounded Theory módszerével elemzi a narratívákat, és az egyéni sorsok megismerésén túl a kvalitatív módszertan segítségével a közös pontokat keresi az elbeszélt történetekben. </w:t>
      </w:r>
    </w:p>
    <w:p w14:paraId="343DEBB7" w14:textId="35C3236B" w:rsidR="00176BCA" w:rsidRPr="00176BCA" w:rsidRDefault="00176BCA" w:rsidP="00176BCA">
      <w:pPr>
        <w:pStyle w:val="Default"/>
        <w:rPr>
          <w:iCs/>
          <w:sz w:val="23"/>
          <w:szCs w:val="23"/>
        </w:rPr>
      </w:pPr>
      <w:r w:rsidRPr="00176BCA">
        <w:rPr>
          <w:iCs/>
          <w:sz w:val="23"/>
          <w:szCs w:val="23"/>
        </w:rPr>
        <w:t xml:space="preserve">Az előzetes elemzések alapján az élettörténetekben a következő közös pontok fedeztethetők fel: az anyaság mellett életükben nagy szerep jut a tanulmányoknak és a munkának közösséget alkotnak más látássérült anyákkal, akikkel segítik, támogatják egymást, és erős támogató háló veszi körül őket. </w:t>
      </w:r>
    </w:p>
    <w:p w14:paraId="03CDA5DF" w14:textId="77777777" w:rsidR="00176BCA" w:rsidRDefault="00176BCA">
      <w:pPr>
        <w:rPr>
          <w:rFonts w:ascii="Calibri Light" w:hAnsi="Calibri Light"/>
          <w:i/>
        </w:rPr>
      </w:pPr>
      <w:r>
        <w:rPr>
          <w:rFonts w:ascii="Calibri Light" w:hAnsi="Calibri Light"/>
          <w:i/>
        </w:rPr>
        <w:br w:type="page"/>
      </w:r>
    </w:p>
    <w:p w14:paraId="02D664FF" w14:textId="77777777" w:rsidR="00176BCA" w:rsidRDefault="0045124F" w:rsidP="00176BCA">
      <w:pPr>
        <w:jc w:val="both"/>
        <w:rPr>
          <w:rFonts w:ascii="Calibri Light" w:hAnsi="Calibri Light"/>
          <w:i/>
        </w:rPr>
      </w:pPr>
      <w:r w:rsidRPr="00CD4C32">
        <w:rPr>
          <w:rFonts w:ascii="Calibri" w:eastAsia="Calibri" w:hAnsi="Calibri" w:cs="Calibri"/>
          <w:b/>
          <w:noProof/>
          <w:lang w:eastAsia="hu-HU"/>
        </w:rPr>
        <w:lastRenderedPageBreak/>
        <mc:AlternateContent>
          <mc:Choice Requires="wps">
            <w:drawing>
              <wp:anchor distT="0" distB="0" distL="114300" distR="114300" simplePos="0" relativeHeight="251663360" behindDoc="1" locked="0" layoutInCell="1" allowOverlap="1" wp14:anchorId="553E1E99" wp14:editId="4925D16F">
                <wp:simplePos x="0" y="0"/>
                <wp:positionH relativeFrom="column">
                  <wp:posOffset>671830</wp:posOffset>
                </wp:positionH>
                <wp:positionV relativeFrom="paragraph">
                  <wp:posOffset>0</wp:posOffset>
                </wp:positionV>
                <wp:extent cx="4572000" cy="1606550"/>
                <wp:effectExtent l="0" t="0" r="0" b="0"/>
                <wp:wrapTight wrapText="bothSides">
                  <wp:wrapPolygon edited="0">
                    <wp:start x="0" y="0"/>
                    <wp:lineTo x="0" y="21258"/>
                    <wp:lineTo x="21510" y="21258"/>
                    <wp:lineTo x="21510" y="0"/>
                    <wp:lineTo x="0" y="0"/>
                  </wp:wrapPolygon>
                </wp:wrapTight>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06550"/>
                        </a:xfrm>
                        <a:prstGeom prst="rect">
                          <a:avLst/>
                        </a:prstGeom>
                        <a:solidFill>
                          <a:srgbClr val="920000"/>
                        </a:solidFill>
                        <a:ln w="9525">
                          <a:noFill/>
                          <a:miter lim="800000"/>
                          <a:headEnd/>
                          <a:tailEnd/>
                        </a:ln>
                      </wps:spPr>
                      <wps:txbx>
                        <w:txbxContent>
                          <w:p w14:paraId="01BD7922" w14:textId="2B8D1F3F" w:rsidR="005473A3" w:rsidRDefault="00E80BDB" w:rsidP="005473A3">
                            <w:pPr>
                              <w:spacing w:after="0" w:line="240" w:lineRule="auto"/>
                              <w:jc w:val="center"/>
                              <w:rPr>
                                <w:rFonts w:ascii="Calibri" w:eastAsia="Calibri" w:hAnsi="Calibri" w:cs="Calibri"/>
                                <w:b/>
                                <w:sz w:val="28"/>
                                <w:szCs w:val="28"/>
                              </w:rPr>
                            </w:pPr>
                            <w:r>
                              <w:rPr>
                                <w:rFonts w:ascii="Calibri" w:eastAsia="Calibri" w:hAnsi="Calibri" w:cs="Calibri"/>
                                <w:b/>
                                <w:sz w:val="28"/>
                                <w:szCs w:val="28"/>
                              </w:rPr>
                              <w:t>NÉMETH VIVIEN</w:t>
                            </w:r>
                            <w:r w:rsidR="005473A3">
                              <w:rPr>
                                <w:rFonts w:ascii="Calibri" w:eastAsia="Calibri" w:hAnsi="Calibri" w:cs="Calibri"/>
                                <w:b/>
                                <w:sz w:val="28"/>
                                <w:szCs w:val="28"/>
                              </w:rPr>
                              <w:t xml:space="preserve"> DRS.</w:t>
                            </w:r>
                            <w:r w:rsidR="005473A3" w:rsidRPr="00114F92">
                              <w:rPr>
                                <w:rFonts w:ascii="Calibri" w:eastAsia="Calibri" w:hAnsi="Calibri" w:cs="Calibri"/>
                                <w:b/>
                                <w:sz w:val="28"/>
                                <w:szCs w:val="28"/>
                              </w:rPr>
                              <w:t>:</w:t>
                            </w:r>
                          </w:p>
                          <w:p w14:paraId="5E8BD4B6" w14:textId="4EF9C4E3" w:rsidR="005473A3" w:rsidRDefault="005473A3" w:rsidP="005473A3">
                            <w:pPr>
                              <w:spacing w:after="0" w:line="240" w:lineRule="auto"/>
                              <w:jc w:val="center"/>
                              <w:rPr>
                                <w:rFonts w:ascii="Calibri" w:eastAsia="Calibri" w:hAnsi="Calibri" w:cs="Calibri"/>
                                <w:b/>
                                <w:sz w:val="28"/>
                                <w:szCs w:val="28"/>
                              </w:rPr>
                            </w:pPr>
                          </w:p>
                          <w:p w14:paraId="5F030617" w14:textId="77777777" w:rsidR="00E80BDB" w:rsidRDefault="00E80BDB" w:rsidP="008B1ACE">
                            <w:pPr>
                              <w:spacing w:after="0" w:line="240" w:lineRule="auto"/>
                              <w:jc w:val="center"/>
                              <w:rPr>
                                <w:rFonts w:ascii="Calibri" w:eastAsia="Calibri" w:hAnsi="Calibri" w:cs="Calibri"/>
                                <w:b/>
                                <w:sz w:val="28"/>
                                <w:szCs w:val="28"/>
                              </w:rPr>
                            </w:pPr>
                          </w:p>
                          <w:p w14:paraId="4D93FD98" w14:textId="12F208D7" w:rsidR="0045124F" w:rsidRPr="00CD4C32" w:rsidRDefault="00E80BDB" w:rsidP="006279DE">
                            <w:pPr>
                              <w:spacing w:after="0" w:line="240" w:lineRule="auto"/>
                              <w:jc w:val="center"/>
                              <w:rPr>
                                <w:rFonts w:ascii="Calibri" w:eastAsia="Calibri" w:hAnsi="Calibri" w:cs="Calibri"/>
                                <w:b/>
                                <w:sz w:val="28"/>
                                <w:szCs w:val="28"/>
                              </w:rPr>
                            </w:pPr>
                            <w:r>
                              <w:rPr>
                                <w:rFonts w:ascii="Calibri" w:eastAsia="Calibri" w:hAnsi="Calibri" w:cs="Calibri"/>
                                <w:b/>
                                <w:sz w:val="28"/>
                                <w:szCs w:val="28"/>
                              </w:rPr>
                              <w:t>AUTIZMUSSAL ÉLŐ FELNŐTTEK ELLÁTÁSÁVAL KAPCSOLATOS SZÜLŐI DÖNTÉSEKET BEOLYÁSOLÓ TÉNYEZŐK. A DOKTORI KUTATÁS ELSŐ EREDMÉNYEIRŐL</w:t>
                            </w:r>
                          </w:p>
                        </w:txbxContent>
                      </wps:txbx>
                      <wps:bodyPr rot="0" vert="horz" wrap="square" lIns="91440" tIns="45720" rIns="91440" bIns="45720" anchor="t" anchorCtr="0">
                        <a:noAutofit/>
                      </wps:bodyPr>
                    </wps:wsp>
                  </a:graphicData>
                </a:graphic>
              </wp:anchor>
            </w:drawing>
          </mc:Choice>
          <mc:Fallback>
            <w:pict>
              <v:shape w14:anchorId="553E1E99" id="_x0000_s1027" type="#_x0000_t202" style="position:absolute;left:0;text-align:left;margin-left:52.9pt;margin-top:0;width:5in;height:12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" fillcolor="#920000" stroked="f">
                <v:textbox>
                  <w:txbxContent>
                    <w:p w14:paraId="01BD7922" w14:textId="2B8D1F3F" w:rsidR="005473A3" w:rsidRDefault="00E80BDB" w:rsidP="005473A3">
                      <w:pPr>
                        <w:spacing w:after="0" w:line="240" w:lineRule="auto"/>
                        <w:jc w:val="center"/>
                        <w:rPr>
                          <w:rFonts w:ascii="Calibri" w:eastAsia="Calibri" w:hAnsi="Calibri" w:cs="Calibri"/>
                          <w:b/>
                          <w:sz w:val="28"/>
                          <w:szCs w:val="28"/>
                        </w:rPr>
                      </w:pPr>
                      <w:r>
                        <w:rPr>
                          <w:rFonts w:ascii="Calibri" w:eastAsia="Calibri" w:hAnsi="Calibri" w:cs="Calibri"/>
                          <w:b/>
                          <w:sz w:val="28"/>
                          <w:szCs w:val="28"/>
                        </w:rPr>
                        <w:t>NÉMETH VIVIEN</w:t>
                      </w:r>
                      <w:r w:rsidR="005473A3">
                        <w:rPr>
                          <w:rFonts w:ascii="Calibri" w:eastAsia="Calibri" w:hAnsi="Calibri" w:cs="Calibri"/>
                          <w:b/>
                          <w:sz w:val="28"/>
                          <w:szCs w:val="28"/>
                        </w:rPr>
                        <w:t xml:space="preserve"> DRS.</w:t>
                      </w:r>
                      <w:r w:rsidR="005473A3" w:rsidRPr="00114F92">
                        <w:rPr>
                          <w:rFonts w:ascii="Calibri" w:eastAsia="Calibri" w:hAnsi="Calibri" w:cs="Calibri"/>
                          <w:b/>
                          <w:sz w:val="28"/>
                          <w:szCs w:val="28"/>
                        </w:rPr>
                        <w:t>:</w:t>
                      </w:r>
                    </w:p>
                    <w:p w14:paraId="5E8BD4B6" w14:textId="4EF9C4E3" w:rsidR="005473A3" w:rsidRDefault="005473A3" w:rsidP="005473A3">
                      <w:pPr>
                        <w:spacing w:after="0" w:line="240" w:lineRule="auto"/>
                        <w:jc w:val="center"/>
                        <w:rPr>
                          <w:rFonts w:ascii="Calibri" w:eastAsia="Calibri" w:hAnsi="Calibri" w:cs="Calibri"/>
                          <w:b/>
                          <w:sz w:val="28"/>
                          <w:szCs w:val="28"/>
                        </w:rPr>
                      </w:pPr>
                    </w:p>
                    <w:p w14:paraId="5F030617" w14:textId="77777777" w:rsidR="00E80BDB" w:rsidRDefault="00E80BDB" w:rsidP="008B1ACE">
                      <w:pPr>
                        <w:spacing w:after="0" w:line="240" w:lineRule="auto"/>
                        <w:jc w:val="center"/>
                        <w:rPr>
                          <w:rFonts w:ascii="Calibri" w:eastAsia="Calibri" w:hAnsi="Calibri" w:cs="Calibri"/>
                          <w:b/>
                          <w:sz w:val="28"/>
                          <w:szCs w:val="28"/>
                        </w:rPr>
                      </w:pPr>
                    </w:p>
                    <w:p w14:paraId="4D93FD98" w14:textId="12F208D7" w:rsidR="0045124F" w:rsidRPr="00CD4C32" w:rsidRDefault="00E80BDB" w:rsidP="006279DE">
                      <w:pPr>
                        <w:spacing w:after="0" w:line="240" w:lineRule="auto"/>
                        <w:jc w:val="center"/>
                        <w:rPr>
                          <w:rFonts w:ascii="Calibri" w:eastAsia="Calibri" w:hAnsi="Calibri" w:cs="Calibri"/>
                          <w:b/>
                          <w:sz w:val="28"/>
                          <w:szCs w:val="28"/>
                        </w:rPr>
                      </w:pPr>
                      <w:r>
                        <w:rPr>
                          <w:rFonts w:ascii="Calibri" w:eastAsia="Calibri" w:hAnsi="Calibri" w:cs="Calibri"/>
                          <w:b/>
                          <w:sz w:val="28"/>
                          <w:szCs w:val="28"/>
                        </w:rPr>
                        <w:t>AUTIZMUSSAL ÉLŐ FELNŐTTEK ELLÁTÁSÁVAL KAPCSOLATOS SZÜLŐI DÖNTÉSEKET BEOLYÁSOLÓ TÉNYEZŐK. A DOKTORI KUTATÁS ELSŐ EREDMÉNYEIRŐL</w:t>
                      </w:r>
                    </w:p>
                  </w:txbxContent>
                </v:textbox>
                <w10:wrap type="tight"/>
              </v:shape>
            </w:pict>
          </mc:Fallback>
        </mc:AlternateContent>
      </w:r>
    </w:p>
    <w:p w14:paraId="7EB60CBB" w14:textId="77777777" w:rsidR="00A17ADC" w:rsidRDefault="00A17ADC" w:rsidP="00176BCA">
      <w:pPr>
        <w:jc w:val="both"/>
        <w:rPr>
          <w:rFonts w:ascii="Calibri Light" w:hAnsi="Calibri Light"/>
          <w:i/>
        </w:rPr>
      </w:pPr>
    </w:p>
    <w:p w14:paraId="6638BB03" w14:textId="77777777" w:rsidR="00A17ADC" w:rsidRDefault="00A17ADC" w:rsidP="00176BCA">
      <w:pPr>
        <w:jc w:val="both"/>
        <w:rPr>
          <w:rFonts w:ascii="Calibri Light" w:hAnsi="Calibri Light"/>
          <w:i/>
        </w:rPr>
      </w:pPr>
    </w:p>
    <w:p w14:paraId="1730CE39" w14:textId="77777777" w:rsidR="00A17ADC" w:rsidRDefault="00A17ADC" w:rsidP="00176BCA">
      <w:pPr>
        <w:jc w:val="both"/>
        <w:rPr>
          <w:rFonts w:ascii="Calibri Light" w:hAnsi="Calibri Light"/>
          <w:i/>
        </w:rPr>
      </w:pPr>
    </w:p>
    <w:p w14:paraId="0AA8E6C1" w14:textId="77777777" w:rsidR="00A17ADC" w:rsidRDefault="00A17ADC" w:rsidP="00176BCA">
      <w:pPr>
        <w:jc w:val="both"/>
        <w:rPr>
          <w:rFonts w:ascii="Calibri Light" w:hAnsi="Calibri Light"/>
          <w:i/>
        </w:rPr>
      </w:pPr>
    </w:p>
    <w:p w14:paraId="538E5146" w14:textId="77777777" w:rsidR="00A17ADC" w:rsidRDefault="00A17ADC" w:rsidP="00176BCA">
      <w:pPr>
        <w:jc w:val="both"/>
        <w:rPr>
          <w:rFonts w:ascii="Calibri Light" w:hAnsi="Calibri Light"/>
          <w:i/>
        </w:rPr>
      </w:pPr>
    </w:p>
    <w:p w14:paraId="188DAD7D" w14:textId="77777777" w:rsidR="00A17ADC" w:rsidRDefault="00A17ADC" w:rsidP="00176BCA">
      <w:pPr>
        <w:jc w:val="both"/>
        <w:rPr>
          <w:rFonts w:ascii="Calibri Light" w:hAnsi="Calibri Light"/>
          <w:i/>
        </w:rPr>
      </w:pPr>
    </w:p>
    <w:p w14:paraId="71DE8535" w14:textId="0CB6A670" w:rsidR="00E80BDB" w:rsidRDefault="00A17ADC" w:rsidP="00B35E77">
      <w:pPr>
        <w:pStyle w:val="Default"/>
        <w:rPr>
          <w:iCs/>
          <w:sz w:val="23"/>
          <w:szCs w:val="23"/>
        </w:rPr>
      </w:pPr>
      <w:r w:rsidRPr="00B35E77">
        <w:rPr>
          <w:iCs/>
          <w:sz w:val="23"/>
          <w:szCs w:val="23"/>
        </w:rPr>
        <w:t xml:space="preserve">ELTE PPK </w:t>
      </w:r>
      <w:r w:rsidR="00E80BDB" w:rsidRPr="00B35E77">
        <w:rPr>
          <w:iCs/>
          <w:sz w:val="23"/>
          <w:szCs w:val="23"/>
        </w:rPr>
        <w:t xml:space="preserve">Neveléstudományi Doktori Iskola Gyógypedagógia program </w:t>
      </w:r>
    </w:p>
    <w:p w14:paraId="561BC524" w14:textId="77777777" w:rsidR="00B35E77" w:rsidRPr="00B35E77" w:rsidRDefault="00B35E77" w:rsidP="00B35E77">
      <w:pPr>
        <w:pStyle w:val="Default"/>
        <w:rPr>
          <w:iCs/>
          <w:sz w:val="23"/>
          <w:szCs w:val="23"/>
        </w:rPr>
      </w:pPr>
    </w:p>
    <w:p w14:paraId="62E0FB57" w14:textId="630BD93D" w:rsidR="00EF7940" w:rsidRDefault="00EF7940" w:rsidP="00B35E77">
      <w:pPr>
        <w:pStyle w:val="Default"/>
        <w:rPr>
          <w:iCs/>
          <w:sz w:val="23"/>
          <w:szCs w:val="23"/>
        </w:rPr>
      </w:pPr>
      <w:r w:rsidRPr="00B35E77">
        <w:rPr>
          <w:iCs/>
          <w:sz w:val="23"/>
          <w:szCs w:val="23"/>
        </w:rPr>
        <w:t>Témavezető</w:t>
      </w:r>
      <w:r w:rsidR="0061208B" w:rsidRPr="00B35E77">
        <w:rPr>
          <w:iCs/>
          <w:sz w:val="23"/>
          <w:szCs w:val="23"/>
        </w:rPr>
        <w:t xml:space="preserve">: </w:t>
      </w:r>
      <w:r w:rsidR="00176BCA" w:rsidRPr="00B35E77">
        <w:rPr>
          <w:iCs/>
          <w:sz w:val="23"/>
          <w:szCs w:val="23"/>
        </w:rPr>
        <w:t xml:space="preserve">Dr. Stefanik Krisztina </w:t>
      </w:r>
      <w:r w:rsidR="0061208B" w:rsidRPr="00B35E77">
        <w:rPr>
          <w:iCs/>
          <w:sz w:val="23"/>
          <w:szCs w:val="23"/>
        </w:rPr>
        <w:t>egyetemi docens</w:t>
      </w:r>
      <w:r w:rsidR="007C47F8" w:rsidRPr="00B35E77">
        <w:rPr>
          <w:iCs/>
          <w:sz w:val="23"/>
          <w:szCs w:val="23"/>
        </w:rPr>
        <w:t>,</w:t>
      </w:r>
      <w:r w:rsidR="0061208B" w:rsidRPr="00B35E77">
        <w:rPr>
          <w:iCs/>
          <w:sz w:val="23"/>
          <w:szCs w:val="23"/>
        </w:rPr>
        <w:t xml:space="preserve"> ELTE </w:t>
      </w:r>
      <w:r w:rsidR="00176BCA" w:rsidRPr="00B35E77">
        <w:rPr>
          <w:iCs/>
          <w:sz w:val="23"/>
          <w:szCs w:val="23"/>
        </w:rPr>
        <w:t>BGGyK</w:t>
      </w:r>
    </w:p>
    <w:p w14:paraId="40CF932D" w14:textId="77777777" w:rsidR="00B35E77" w:rsidRPr="00B35E77" w:rsidRDefault="00B35E77" w:rsidP="00B35E77">
      <w:pPr>
        <w:pStyle w:val="Default"/>
        <w:rPr>
          <w:iCs/>
          <w:sz w:val="23"/>
          <w:szCs w:val="23"/>
        </w:rPr>
      </w:pPr>
    </w:p>
    <w:p w14:paraId="4003E2F8" w14:textId="77777777" w:rsidR="00176BCA" w:rsidRPr="00B35E77" w:rsidRDefault="00176BCA" w:rsidP="00B35E77">
      <w:pPr>
        <w:pStyle w:val="Default"/>
        <w:rPr>
          <w:iCs/>
          <w:sz w:val="23"/>
          <w:szCs w:val="23"/>
        </w:rPr>
      </w:pPr>
    </w:p>
    <w:p w14:paraId="5FE3D57D" w14:textId="77777777" w:rsidR="00A50E82" w:rsidRPr="00B35E77" w:rsidRDefault="00A50E82" w:rsidP="00B35E77">
      <w:pPr>
        <w:pStyle w:val="Default"/>
        <w:rPr>
          <w:iCs/>
          <w:sz w:val="23"/>
          <w:szCs w:val="23"/>
        </w:rPr>
      </w:pPr>
      <w:r w:rsidRPr="00B35E77">
        <w:rPr>
          <w:iCs/>
          <w:sz w:val="23"/>
          <w:szCs w:val="23"/>
        </w:rPr>
        <w:t>Absztrakt</w:t>
      </w:r>
    </w:p>
    <w:p w14:paraId="0D173639" w14:textId="7BABA1D0" w:rsidR="00E80BDB" w:rsidRPr="00B35E77" w:rsidRDefault="00E80BDB" w:rsidP="00E80BDB">
      <w:pPr>
        <w:pStyle w:val="Default"/>
        <w:rPr>
          <w:iCs/>
          <w:sz w:val="23"/>
          <w:szCs w:val="23"/>
        </w:rPr>
      </w:pPr>
      <w:r w:rsidRPr="00B35E77">
        <w:rPr>
          <w:iCs/>
          <w:sz w:val="23"/>
          <w:szCs w:val="23"/>
        </w:rPr>
        <w:t xml:space="preserve"> Kulcsszavak: autizmussal élő felnőttek, autizmus specifikus támogatás, szülői perspektíva </w:t>
      </w:r>
    </w:p>
    <w:p w14:paraId="026BA147" w14:textId="77777777" w:rsidR="00E80BDB" w:rsidRPr="00B35E77" w:rsidRDefault="00E80BDB" w:rsidP="00E80BDB">
      <w:pPr>
        <w:pStyle w:val="Default"/>
        <w:rPr>
          <w:iCs/>
          <w:sz w:val="23"/>
          <w:szCs w:val="23"/>
        </w:rPr>
      </w:pPr>
    </w:p>
    <w:p w14:paraId="4E87F210" w14:textId="77777777" w:rsidR="00E80BDB" w:rsidRPr="00176BCA" w:rsidRDefault="00E80BDB" w:rsidP="00E80BDB">
      <w:pPr>
        <w:pStyle w:val="Default"/>
        <w:rPr>
          <w:iCs/>
          <w:sz w:val="23"/>
          <w:szCs w:val="23"/>
        </w:rPr>
      </w:pPr>
      <w:r w:rsidRPr="00176BCA">
        <w:rPr>
          <w:iCs/>
          <w:sz w:val="23"/>
          <w:szCs w:val="23"/>
        </w:rPr>
        <w:t xml:space="preserve">Háttér és célok: A doktori kutatás fő célja feltárni az autizmussal élő gyermeket nevelő, illetve felnőttet támogató szülők, gyermekeik ellátásával kapcsolatos döntési helyzeteit befolyásoló tényezőket. Az előadás fókuszában (1) az autizmussal élő felnőttek intézményes karrierjének feltárása, valamint (2) az ellátáshoz való hozzáférést támogató és akadályozó tényezők, illetve (3) az ellátás minőségének megítélésének szülői szempontjainak bemutatása áll. A nemzetközi szakirodalom eredményei azt mutatják, hogy az életkor előrehaladtával egyre csökken az igénybevehető autizmus specifikus szolgáltatások száma. Az autizmussal élő felnőttek szülei számára meghatározó tapasztalat, hogy több nehezítő tényező mellett, leginkább a családi erőforrások jelentős felhasználásával igyekeznek gyermekeiknek megfelelő ellátást találni. </w:t>
      </w:r>
    </w:p>
    <w:p w14:paraId="505E22FB" w14:textId="7616C5E1" w:rsidR="00E80BDB" w:rsidRPr="00176BCA" w:rsidRDefault="00E80BDB" w:rsidP="00E80BDB">
      <w:pPr>
        <w:pStyle w:val="Default"/>
        <w:rPr>
          <w:iCs/>
          <w:sz w:val="23"/>
          <w:szCs w:val="23"/>
        </w:rPr>
      </w:pPr>
      <w:r w:rsidRPr="00176BCA">
        <w:rPr>
          <w:iCs/>
          <w:sz w:val="23"/>
          <w:szCs w:val="23"/>
        </w:rPr>
        <w:t xml:space="preserve">Módszer: Az előadásban az MTA-ELTE Autizmus Szakmódszertani Kutatócsoport vizsgálatának keretében, 12 autizmussal élő fiatal felnőttet támogató szülővel készült interjú elemzésének eredményeinek bemutatása történik. Az interjúvázlat irányította félig-strukturált interjúk fő célja az autizmussal élő emberek ellátásával kapcsolatos szülői életminőség megismerése, illetve ennek részeként az intézményválasztás, intézményes nevelés és egyéb ellátási formák tapasztalatainak, minőségük szülői szempontú megítélésének megismerése. Az interjúk szó szerinti leiratain több fázisban megvalósuló előkészítési munkákat követően a kutatási fókuszok mentén tematikus elemzést végeztünk. </w:t>
      </w:r>
    </w:p>
    <w:p w14:paraId="62B24592" w14:textId="77777777" w:rsidR="00E80BDB" w:rsidRPr="00176BCA" w:rsidRDefault="00E80BDB" w:rsidP="00E80BDB">
      <w:pPr>
        <w:pStyle w:val="Default"/>
        <w:rPr>
          <w:iCs/>
          <w:sz w:val="23"/>
          <w:szCs w:val="23"/>
        </w:rPr>
      </w:pPr>
    </w:p>
    <w:p w14:paraId="4670E8DA" w14:textId="77777777" w:rsidR="00E80BDB" w:rsidRPr="00176BCA" w:rsidRDefault="00E80BDB" w:rsidP="00E80BDB">
      <w:pPr>
        <w:pStyle w:val="Default"/>
        <w:rPr>
          <w:iCs/>
          <w:sz w:val="23"/>
          <w:szCs w:val="23"/>
        </w:rPr>
      </w:pPr>
      <w:r w:rsidRPr="00176BCA">
        <w:rPr>
          <w:iCs/>
          <w:sz w:val="23"/>
          <w:szCs w:val="23"/>
        </w:rPr>
        <w:t xml:space="preserve">Eredmények: (1) A vizsgálatban résztvevő szülők gyermekeik 18. életévének betöltése után meghatározónak tűnnek az inaktív, szociális izolálódással járó időszakok. (2) A legmeghatározóbb szülői tapasztalatnak az autizmus-specifikus felnőttkori támogatás hiánya tűnik. Az ellátáshoz való hozzáférést támogató tényezők között a szülők leginkább saját információgyűjtésüket tudják kiemelni. (3) Az ellátás minőségének megítélésének szülői szempontjai az együttműködés és kommunikáció fontossága, a szakmai munkával és a személyzettel kapcsolatos elvárások, egyéb praktikus szempontok, valamint az igény, hogy gyermekük hétköznapjai biztonságban, boldogan és tevékenyen teljenek. </w:t>
      </w:r>
    </w:p>
    <w:p w14:paraId="358D7A2F" w14:textId="77777777" w:rsidR="00E80BDB" w:rsidRPr="00176BCA" w:rsidRDefault="00E80BDB" w:rsidP="00176BCA">
      <w:pPr>
        <w:pStyle w:val="Default"/>
        <w:rPr>
          <w:iCs/>
          <w:sz w:val="23"/>
          <w:szCs w:val="23"/>
        </w:rPr>
      </w:pPr>
    </w:p>
    <w:p w14:paraId="264AF417" w14:textId="4858D92B" w:rsidR="0058071A" w:rsidRPr="00176BCA" w:rsidRDefault="00E80BDB" w:rsidP="00176BCA">
      <w:pPr>
        <w:pStyle w:val="Default"/>
        <w:rPr>
          <w:iCs/>
          <w:sz w:val="23"/>
          <w:szCs w:val="23"/>
        </w:rPr>
      </w:pPr>
      <w:r w:rsidRPr="00176BCA">
        <w:rPr>
          <w:iCs/>
          <w:sz w:val="23"/>
          <w:szCs w:val="23"/>
        </w:rPr>
        <w:t>Következtetések: Eredményeink egybecsengenek a nemzetközi kutatásokkal. A szülői perspektívákból kirajzolódik, hogy a résztvevő szülők és autizmussal élő gyermekeik számára felnőttkorban rendkívüli nehézségeket okoz az ellátáshoz való hozzáférés, nincs valódi választási lehetőségük.</w:t>
      </w:r>
    </w:p>
    <w:p w14:paraId="68B68BEF" w14:textId="77777777" w:rsidR="00176BCA" w:rsidRDefault="0045124F" w:rsidP="00176BCA">
      <w:pPr>
        <w:jc w:val="center"/>
        <w:rPr>
          <w:rFonts w:ascii="Calibri Light" w:hAnsi="Calibri Light"/>
          <w:i/>
        </w:rPr>
      </w:pPr>
      <w:r>
        <w:rPr>
          <w:noProof/>
          <w:lang w:eastAsia="hu-HU"/>
        </w:rPr>
        <w:lastRenderedPageBreak/>
        <mc:AlternateContent>
          <mc:Choice Requires="wps">
            <w:drawing>
              <wp:anchor distT="91440" distB="91440" distL="114300" distR="114300" simplePos="0" relativeHeight="251662336" behindDoc="1" locked="0" layoutInCell="1" allowOverlap="1" wp14:anchorId="494B581C" wp14:editId="0820A828">
                <wp:simplePos x="0" y="0"/>
                <wp:positionH relativeFrom="page">
                  <wp:posOffset>1333500</wp:posOffset>
                </wp:positionH>
                <wp:positionV relativeFrom="paragraph">
                  <wp:posOffset>0</wp:posOffset>
                </wp:positionV>
                <wp:extent cx="4724400" cy="1409700"/>
                <wp:effectExtent l="0" t="0" r="0" b="0"/>
                <wp:wrapTight wrapText="bothSides">
                  <wp:wrapPolygon edited="0">
                    <wp:start x="0" y="0"/>
                    <wp:lineTo x="0" y="21308"/>
                    <wp:lineTo x="21513" y="21308"/>
                    <wp:lineTo x="21513" y="0"/>
                    <wp:lineTo x="0" y="0"/>
                  </wp:wrapPolygon>
                </wp:wrapTight>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9700"/>
                        </a:xfrm>
                        <a:prstGeom prst="rect">
                          <a:avLst/>
                        </a:prstGeom>
                        <a:solidFill>
                          <a:srgbClr val="960000"/>
                        </a:solidFill>
                        <a:ln w="9525">
                          <a:noFill/>
                          <a:miter lim="800000"/>
                          <a:headEnd/>
                          <a:tailEnd/>
                        </a:ln>
                      </wps:spPr>
                      <wps:txbx>
                        <w:txbxContent>
                          <w:p w14:paraId="7B33C2F0" w14:textId="5A148F5E" w:rsidR="00A50E82" w:rsidRDefault="00E80BDB" w:rsidP="00A50E82">
                            <w:pPr>
                              <w:jc w:val="center"/>
                              <w:rPr>
                                <w:rFonts w:ascii="Calibri" w:eastAsia="Calibri" w:hAnsi="Calibri" w:cs="Calibri"/>
                                <w:b/>
                                <w:sz w:val="28"/>
                                <w:szCs w:val="28"/>
                              </w:rPr>
                            </w:pPr>
                            <w:r w:rsidRPr="00E80BDB">
                              <w:rPr>
                                <w:rFonts w:ascii="Calibri" w:eastAsia="Calibri" w:hAnsi="Calibri" w:cs="Calibri"/>
                                <w:b/>
                                <w:sz w:val="28"/>
                                <w:szCs w:val="28"/>
                              </w:rPr>
                              <w:t>TÓTH ADRIENN</w:t>
                            </w:r>
                            <w:r w:rsidR="00A50E82" w:rsidRPr="00E80BDB">
                              <w:rPr>
                                <w:rFonts w:ascii="Calibri" w:eastAsia="Calibri" w:hAnsi="Calibri" w:cs="Calibri"/>
                                <w:b/>
                                <w:sz w:val="28"/>
                                <w:szCs w:val="28"/>
                              </w:rPr>
                              <w:t xml:space="preserve"> </w:t>
                            </w:r>
                            <w:r w:rsidR="00C3737C">
                              <w:rPr>
                                <w:rFonts w:ascii="Calibri" w:eastAsia="Calibri" w:hAnsi="Calibri" w:cs="Calibri"/>
                                <w:b/>
                                <w:sz w:val="28"/>
                                <w:szCs w:val="28"/>
                              </w:rPr>
                              <w:t xml:space="preserve">ANITA </w:t>
                            </w:r>
                            <w:r w:rsidR="00A50E82" w:rsidRPr="00E80BDB">
                              <w:rPr>
                                <w:rFonts w:ascii="Calibri" w:eastAsia="Calibri" w:hAnsi="Calibri" w:cs="Calibri"/>
                                <w:b/>
                                <w:sz w:val="28"/>
                                <w:szCs w:val="28"/>
                              </w:rPr>
                              <w:t>D</w:t>
                            </w:r>
                            <w:r w:rsidR="006C3BA4">
                              <w:rPr>
                                <w:rFonts w:ascii="Calibri" w:eastAsia="Calibri" w:hAnsi="Calibri" w:cs="Calibri"/>
                                <w:b/>
                                <w:sz w:val="28"/>
                                <w:szCs w:val="28"/>
                              </w:rPr>
                              <w:t>RS</w:t>
                            </w:r>
                            <w:r w:rsidR="0045124F" w:rsidRPr="00E80BDB">
                              <w:rPr>
                                <w:rFonts w:ascii="Calibri" w:eastAsia="Calibri" w:hAnsi="Calibri" w:cs="Calibri"/>
                                <w:b/>
                                <w:sz w:val="28"/>
                                <w:szCs w:val="28"/>
                              </w:rPr>
                              <w:t>:</w:t>
                            </w:r>
                          </w:p>
                          <w:p w14:paraId="2D804A37" w14:textId="77777777" w:rsidR="00E80BDB" w:rsidRPr="00E80BDB" w:rsidRDefault="00E80BDB" w:rsidP="00A50E82">
                            <w:pPr>
                              <w:jc w:val="center"/>
                              <w:rPr>
                                <w:rFonts w:ascii="Calibri" w:eastAsia="Calibri" w:hAnsi="Calibri" w:cs="Calibri"/>
                                <w:b/>
                                <w:sz w:val="28"/>
                                <w:szCs w:val="28"/>
                              </w:rPr>
                            </w:pPr>
                          </w:p>
                          <w:p w14:paraId="4A492767" w14:textId="07A2B5FC" w:rsidR="00A50E82" w:rsidRPr="00E80BDB" w:rsidRDefault="00E80BDB" w:rsidP="00E80BDB">
                            <w:pPr>
                              <w:jc w:val="center"/>
                              <w:rPr>
                                <w:rFonts w:ascii="Calibri" w:eastAsia="Calibri" w:hAnsi="Calibri" w:cs="Calibri"/>
                                <w:b/>
                                <w:sz w:val="28"/>
                                <w:szCs w:val="28"/>
                              </w:rPr>
                            </w:pPr>
                            <w:r w:rsidRPr="00E80BDB">
                              <w:rPr>
                                <w:rFonts w:ascii="Calibri" w:eastAsia="Calibri" w:hAnsi="Calibri" w:cs="Calibri"/>
                                <w:b/>
                                <w:sz w:val="28"/>
                                <w:szCs w:val="28"/>
                              </w:rPr>
                              <w:t>„MOZGÁSKORLÁTOZOTT FIATALOK SZOCIÁLIS INKLÚZIÓJA AZ EGYÜTTNEVELŐ KÖZÉPISKOLÁKBAN”</w:t>
                            </w:r>
                          </w:p>
                          <w:p w14:paraId="72B4859F" w14:textId="73797C32" w:rsidR="0045124F" w:rsidRPr="00F62CA6" w:rsidRDefault="0045124F" w:rsidP="00A50E82">
                            <w:pPr>
                              <w:spacing w:after="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581C" id="_x0000_s1028" type="#_x0000_t202" style="position:absolute;left:0;text-align:left;margin-left:105pt;margin-top:0;width:372pt;height:111pt;z-index:-2516541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" fillcolor="#960000" stroked="f">
                <v:textbox>
                  <w:txbxContent>
                    <w:p w14:paraId="7B33C2F0" w14:textId="5A148F5E" w:rsidR="00A50E82" w:rsidRDefault="00E80BDB" w:rsidP="00A50E82">
                      <w:pPr>
                        <w:jc w:val="center"/>
                        <w:rPr>
                          <w:rFonts w:ascii="Calibri" w:eastAsia="Calibri" w:hAnsi="Calibri" w:cs="Calibri"/>
                          <w:b/>
                          <w:sz w:val="28"/>
                          <w:szCs w:val="28"/>
                        </w:rPr>
                      </w:pPr>
                      <w:r w:rsidRPr="00E80BDB">
                        <w:rPr>
                          <w:rFonts w:ascii="Calibri" w:eastAsia="Calibri" w:hAnsi="Calibri" w:cs="Calibri"/>
                          <w:b/>
                          <w:sz w:val="28"/>
                          <w:szCs w:val="28"/>
                        </w:rPr>
                        <w:t>TÓTH ADRIENN</w:t>
                      </w:r>
                      <w:r w:rsidR="00A50E82" w:rsidRPr="00E80BDB">
                        <w:rPr>
                          <w:rFonts w:ascii="Calibri" w:eastAsia="Calibri" w:hAnsi="Calibri" w:cs="Calibri"/>
                          <w:b/>
                          <w:sz w:val="28"/>
                          <w:szCs w:val="28"/>
                        </w:rPr>
                        <w:t xml:space="preserve"> </w:t>
                      </w:r>
                      <w:r w:rsidR="00C3737C">
                        <w:rPr>
                          <w:rFonts w:ascii="Calibri" w:eastAsia="Calibri" w:hAnsi="Calibri" w:cs="Calibri"/>
                          <w:b/>
                          <w:sz w:val="28"/>
                          <w:szCs w:val="28"/>
                        </w:rPr>
                        <w:t xml:space="preserve">ANITA </w:t>
                      </w:r>
                      <w:r w:rsidR="00A50E82" w:rsidRPr="00E80BDB">
                        <w:rPr>
                          <w:rFonts w:ascii="Calibri" w:eastAsia="Calibri" w:hAnsi="Calibri" w:cs="Calibri"/>
                          <w:b/>
                          <w:sz w:val="28"/>
                          <w:szCs w:val="28"/>
                        </w:rPr>
                        <w:t>D</w:t>
                      </w:r>
                      <w:r w:rsidR="006C3BA4">
                        <w:rPr>
                          <w:rFonts w:ascii="Calibri" w:eastAsia="Calibri" w:hAnsi="Calibri" w:cs="Calibri"/>
                          <w:b/>
                          <w:sz w:val="28"/>
                          <w:szCs w:val="28"/>
                        </w:rPr>
                        <w:t>RS</w:t>
                      </w:r>
                      <w:r w:rsidR="0045124F" w:rsidRPr="00E80BDB">
                        <w:rPr>
                          <w:rFonts w:ascii="Calibri" w:eastAsia="Calibri" w:hAnsi="Calibri" w:cs="Calibri"/>
                          <w:b/>
                          <w:sz w:val="28"/>
                          <w:szCs w:val="28"/>
                        </w:rPr>
                        <w:t>:</w:t>
                      </w:r>
                    </w:p>
                    <w:p w14:paraId="2D804A37" w14:textId="77777777" w:rsidR="00E80BDB" w:rsidRPr="00E80BDB" w:rsidRDefault="00E80BDB" w:rsidP="00A50E82">
                      <w:pPr>
                        <w:jc w:val="center"/>
                        <w:rPr>
                          <w:rFonts w:ascii="Calibri" w:eastAsia="Calibri" w:hAnsi="Calibri" w:cs="Calibri"/>
                          <w:b/>
                          <w:sz w:val="28"/>
                          <w:szCs w:val="28"/>
                        </w:rPr>
                      </w:pPr>
                    </w:p>
                    <w:p w14:paraId="4A492767" w14:textId="07A2B5FC" w:rsidR="00A50E82" w:rsidRPr="00E80BDB" w:rsidRDefault="00E80BDB" w:rsidP="00E80BDB">
                      <w:pPr>
                        <w:jc w:val="center"/>
                        <w:rPr>
                          <w:rFonts w:ascii="Calibri" w:eastAsia="Calibri" w:hAnsi="Calibri" w:cs="Calibri"/>
                          <w:b/>
                          <w:sz w:val="28"/>
                          <w:szCs w:val="28"/>
                        </w:rPr>
                      </w:pPr>
                      <w:r w:rsidRPr="00E80BDB">
                        <w:rPr>
                          <w:rFonts w:ascii="Calibri" w:eastAsia="Calibri" w:hAnsi="Calibri" w:cs="Calibri"/>
                          <w:b/>
                          <w:sz w:val="28"/>
                          <w:szCs w:val="28"/>
                        </w:rPr>
                        <w:t>„MOZGÁSKORLÁTOZOTT FIATALOK SZOCIÁLIS INKLÚZIÓJA AZ EGYÜTTNEVELŐ KÖZÉPISKOLÁKBAN”</w:t>
                      </w:r>
                    </w:p>
                    <w:p w14:paraId="72B4859F" w14:textId="73797C32" w:rsidR="0045124F" w:rsidRPr="00F62CA6" w:rsidRDefault="0045124F" w:rsidP="00A50E82">
                      <w:pPr>
                        <w:spacing w:after="0"/>
                        <w:rPr>
                          <w:sz w:val="28"/>
                          <w:szCs w:val="28"/>
                        </w:rPr>
                      </w:pPr>
                    </w:p>
                  </w:txbxContent>
                </v:textbox>
                <w10:wrap type="tight" anchorx="page"/>
              </v:shape>
            </w:pict>
          </mc:Fallback>
        </mc:AlternateContent>
      </w:r>
    </w:p>
    <w:p w14:paraId="0CA15D43" w14:textId="77777777" w:rsidR="00176BCA" w:rsidRDefault="00176BCA" w:rsidP="00176BCA">
      <w:pPr>
        <w:jc w:val="center"/>
        <w:rPr>
          <w:rFonts w:ascii="Calibri Light" w:hAnsi="Calibri Light"/>
          <w:i/>
        </w:rPr>
      </w:pPr>
    </w:p>
    <w:p w14:paraId="42F184ED" w14:textId="77777777" w:rsidR="00176BCA" w:rsidRDefault="00176BCA" w:rsidP="00176BCA">
      <w:pPr>
        <w:jc w:val="center"/>
        <w:rPr>
          <w:rFonts w:ascii="Calibri Light" w:hAnsi="Calibri Light"/>
          <w:i/>
        </w:rPr>
      </w:pPr>
    </w:p>
    <w:p w14:paraId="008BD98F" w14:textId="77777777" w:rsidR="00176BCA" w:rsidRDefault="00176BCA" w:rsidP="00176BCA">
      <w:pPr>
        <w:jc w:val="center"/>
        <w:rPr>
          <w:rFonts w:ascii="Calibri Light" w:hAnsi="Calibri Light"/>
          <w:i/>
        </w:rPr>
      </w:pPr>
    </w:p>
    <w:p w14:paraId="2DE059B0" w14:textId="77777777" w:rsidR="00176BCA" w:rsidRDefault="00176BCA" w:rsidP="00176BCA">
      <w:pPr>
        <w:jc w:val="center"/>
        <w:rPr>
          <w:rFonts w:ascii="Calibri Light" w:hAnsi="Calibri Light"/>
          <w:i/>
        </w:rPr>
      </w:pPr>
    </w:p>
    <w:p w14:paraId="5786A4F1" w14:textId="77777777" w:rsidR="00176BCA" w:rsidRDefault="00176BCA" w:rsidP="00176BCA">
      <w:pPr>
        <w:jc w:val="both"/>
        <w:rPr>
          <w:rFonts w:ascii="Calibri Light" w:hAnsi="Calibri Light"/>
          <w:i/>
        </w:rPr>
      </w:pPr>
    </w:p>
    <w:p w14:paraId="4C5B29AB" w14:textId="7FDB19C2" w:rsidR="00A50E82" w:rsidRDefault="00A50E82" w:rsidP="00B35E77">
      <w:pPr>
        <w:pStyle w:val="Default"/>
        <w:rPr>
          <w:iCs/>
          <w:sz w:val="23"/>
          <w:szCs w:val="23"/>
        </w:rPr>
      </w:pPr>
      <w:r w:rsidRPr="00B35E77">
        <w:rPr>
          <w:iCs/>
          <w:sz w:val="23"/>
          <w:szCs w:val="23"/>
        </w:rPr>
        <w:t xml:space="preserve">ELTE PPK Neveléstudományi Doktori Iskola Gyógypedagógia program </w:t>
      </w:r>
    </w:p>
    <w:p w14:paraId="13782B94" w14:textId="77777777" w:rsidR="00B35E77" w:rsidRPr="00B35E77" w:rsidRDefault="00B35E77" w:rsidP="00B35E77">
      <w:pPr>
        <w:pStyle w:val="Default"/>
        <w:rPr>
          <w:iCs/>
          <w:sz w:val="23"/>
          <w:szCs w:val="23"/>
        </w:rPr>
      </w:pPr>
    </w:p>
    <w:p w14:paraId="3AFB9B1D" w14:textId="1FF5442E" w:rsidR="0045124F" w:rsidRPr="00B35E77" w:rsidRDefault="00A50E82" w:rsidP="00B35E77">
      <w:pPr>
        <w:pStyle w:val="Default"/>
        <w:rPr>
          <w:iCs/>
          <w:sz w:val="23"/>
          <w:szCs w:val="23"/>
        </w:rPr>
      </w:pPr>
      <w:r w:rsidRPr="00B35E77">
        <w:rPr>
          <w:iCs/>
          <w:sz w:val="23"/>
          <w:szCs w:val="23"/>
        </w:rPr>
        <w:t>Témavezető</w:t>
      </w:r>
      <w:r w:rsidR="0045124F" w:rsidRPr="00B35E77">
        <w:rPr>
          <w:iCs/>
          <w:sz w:val="23"/>
          <w:szCs w:val="23"/>
        </w:rPr>
        <w:t>:</w:t>
      </w:r>
      <w:r w:rsidR="001A4E88">
        <w:rPr>
          <w:iCs/>
          <w:sz w:val="23"/>
          <w:szCs w:val="23"/>
        </w:rPr>
        <w:t xml:space="preserve"> Dr. Márkus Eszter</w:t>
      </w:r>
      <w:r w:rsidR="007C47F8" w:rsidRPr="00B35E77">
        <w:rPr>
          <w:iCs/>
          <w:sz w:val="23"/>
          <w:szCs w:val="23"/>
        </w:rPr>
        <w:t xml:space="preserve"> egyetemi </w:t>
      </w:r>
      <w:r w:rsidR="001A4E88">
        <w:rPr>
          <w:iCs/>
          <w:sz w:val="23"/>
          <w:szCs w:val="23"/>
        </w:rPr>
        <w:t>docens</w:t>
      </w:r>
      <w:r w:rsidR="007C47F8" w:rsidRPr="00B35E77">
        <w:rPr>
          <w:iCs/>
          <w:sz w:val="23"/>
          <w:szCs w:val="23"/>
        </w:rPr>
        <w:t>, ELTE BGGyK</w:t>
      </w:r>
      <w:r w:rsidR="001A4E88">
        <w:rPr>
          <w:iCs/>
          <w:sz w:val="23"/>
          <w:szCs w:val="23"/>
        </w:rPr>
        <w:t xml:space="preserve"> és Dr. Szekeres Ágota </w:t>
      </w:r>
      <w:r w:rsidR="001A4E88" w:rsidRPr="001A4E88">
        <w:rPr>
          <w:iCs/>
          <w:sz w:val="23"/>
          <w:szCs w:val="23"/>
        </w:rPr>
        <w:t>egyetemi docens, ELTE BGGyK</w:t>
      </w:r>
    </w:p>
    <w:p w14:paraId="048CE9FF" w14:textId="77777777" w:rsidR="00A17ADC" w:rsidRPr="00A17ADC" w:rsidRDefault="00A17ADC" w:rsidP="00A17ADC">
      <w:pPr>
        <w:autoSpaceDE w:val="0"/>
        <w:autoSpaceDN w:val="0"/>
        <w:adjustRightInd w:val="0"/>
        <w:spacing w:after="0" w:line="240" w:lineRule="auto"/>
        <w:rPr>
          <w:rFonts w:ascii="Times New Roman" w:hAnsi="Times New Roman" w:cs="Times New Roman"/>
          <w:color w:val="000000"/>
          <w:sz w:val="24"/>
          <w:szCs w:val="24"/>
        </w:rPr>
      </w:pPr>
    </w:p>
    <w:p w14:paraId="78292159" w14:textId="77777777" w:rsidR="00B9038D" w:rsidRDefault="00B9038D" w:rsidP="00A17ADC">
      <w:pPr>
        <w:pStyle w:val="Default"/>
        <w:rPr>
          <w:iCs/>
          <w:sz w:val="23"/>
          <w:szCs w:val="23"/>
        </w:rPr>
      </w:pPr>
      <w:r>
        <w:rPr>
          <w:iCs/>
          <w:sz w:val="23"/>
          <w:szCs w:val="23"/>
        </w:rPr>
        <w:t>Absztrakt</w:t>
      </w:r>
    </w:p>
    <w:p w14:paraId="0233BF73" w14:textId="77777777" w:rsidR="00B9038D" w:rsidRDefault="00B9038D" w:rsidP="00A17ADC">
      <w:pPr>
        <w:pStyle w:val="Default"/>
        <w:rPr>
          <w:iCs/>
          <w:sz w:val="23"/>
          <w:szCs w:val="23"/>
        </w:rPr>
      </w:pPr>
    </w:p>
    <w:p w14:paraId="2CF97DF5" w14:textId="30748C36" w:rsidR="00A17ADC" w:rsidRPr="00A17ADC" w:rsidRDefault="00A17ADC" w:rsidP="00A17ADC">
      <w:pPr>
        <w:pStyle w:val="Default"/>
        <w:rPr>
          <w:iCs/>
          <w:sz w:val="23"/>
          <w:szCs w:val="23"/>
        </w:rPr>
      </w:pPr>
      <w:r w:rsidRPr="00A17ADC">
        <w:rPr>
          <w:iCs/>
          <w:sz w:val="23"/>
          <w:szCs w:val="23"/>
        </w:rPr>
        <w:t xml:space="preserve">Az elmúlt évtizedekben számos külföldi és hazai kutatás foglalkozott a sajátos nevelési igényű gyermekek szociális inklúziójának megvalósulásával az együttnevelő intézményekben. Ezekben a kutatásokban gyakran találkozunk a ’pedagógusok felkészületlenek’, ’a tárgyi és személyi feltételek hiányoznak’, ’az iskolarendszer felkészületlen’, ’az integráció kényszer’ kifejezésekkel. Ezek a kutatások nagyon fontos tükröt tartottak a hazai köznevelési rendszernek, és megmutatták, hogy szemléletváltásra, új vezetői stratégiákra, intézményi szervezeti átalakulásokra van szükség (például: Papp, 2001, 2004; Kőpatakiné, 2004; Balázs és Bass, 2005; Halász-Lannert, 2006). </w:t>
      </w:r>
    </w:p>
    <w:p w14:paraId="7A61DAD2" w14:textId="319FD52C" w:rsidR="00A17ADC" w:rsidRDefault="00A17ADC" w:rsidP="00A17ADC">
      <w:pPr>
        <w:pStyle w:val="Default"/>
        <w:rPr>
          <w:iCs/>
          <w:sz w:val="23"/>
          <w:szCs w:val="23"/>
        </w:rPr>
      </w:pPr>
      <w:r w:rsidRPr="00A17ADC">
        <w:rPr>
          <w:iCs/>
          <w:sz w:val="23"/>
          <w:szCs w:val="23"/>
        </w:rPr>
        <w:t xml:space="preserve">Összességében az is kiolvasható ezekből a kutatásokból, hogy a magyar sajátos nevelési igényű gyermekek számára nehézséget jelent a többségi iskolában a beilleszkedés, nehezen, vagy alig építenek ki baráti kapcsolatokat, sokat küzdenek társaik elfogadásáért. Nehezíti helyzetüket, hogy egy hazai kutatás szerint a magyar diákok attitűdje negatívabb sajátos nevelési igényű társaikkal szemben. Ez megerősíti azt az eddigi tendenciát, hogy az osztályközösségekkel folyamatosan foglalkozni kell, a gyerekek számára alapvető segítséget jelentenek a szemléletformáló programok, melyek nemcsak a sajátos nevelési igényű gyermek elfogadását erősítik, hanem általában véve az osztályközösséget. Bár kimutatható, hogy a társadalmi részvétel során minél többet találkozunk sajátos nevelési igényű személyekkel, annál inkább pozitívabb lesz az attitűdünk irányukban, az is jól látszik, hogy csupán a jelenlét nem elegendő. Kifejezetten igaz ez az iskoláskorra, ahol szükség van célzott, az előítéleteket lebontó, az elfogadást erősítő programokra, non formális tevékenységekre a mindennapokban (Szücs 2002, 2003; Somorjai 2008; Perlusz 2008; Alt 2008; Bánfalvy, 2009; Wendy, 2011; Szekeres 2012; Schiffer, 2013; Macmillian et al., 2014; Pongrácz, 2015; Koller et al., 2018). </w:t>
      </w:r>
    </w:p>
    <w:p w14:paraId="5BC1BDB1" w14:textId="77777777" w:rsidR="00A17ADC" w:rsidRPr="00A17ADC" w:rsidRDefault="00A17ADC" w:rsidP="00A17ADC">
      <w:pPr>
        <w:pStyle w:val="Default"/>
        <w:rPr>
          <w:iCs/>
          <w:sz w:val="23"/>
          <w:szCs w:val="23"/>
        </w:rPr>
      </w:pPr>
    </w:p>
    <w:p w14:paraId="449DF007" w14:textId="1C100E44" w:rsidR="0045124F" w:rsidRDefault="00A17ADC" w:rsidP="00A17ADC">
      <w:pPr>
        <w:pStyle w:val="Default"/>
        <w:rPr>
          <w:iCs/>
          <w:sz w:val="23"/>
          <w:szCs w:val="23"/>
        </w:rPr>
      </w:pPr>
      <w:r w:rsidRPr="00A17ADC">
        <w:rPr>
          <w:iCs/>
          <w:sz w:val="23"/>
          <w:szCs w:val="23"/>
        </w:rPr>
        <w:t>Az elfogadó légkör, a társak pozitív visszajelzései, a kölcsönös, nyitott kommunikáció lehetőséget teremt érzelmi kötődések, baráti kapcsolatok kialakítására, elkerülve ezzel a magányt, a perifériára szorulást, az esetleges viselkedési, pszichés problémák kialakulását, melyek befolyásolják az iskolai teljesítményt is. Ez érvényes a mozgáskorlátozott gyermekekre is, hiszen az akadálymentesített épített környezeten túl, az „akadálymentes” közösség teremti meg a lehetőségét a valódi társadalmi integrációnak. Igaz, az inklúzív környezet önmagában nem biztosítja a sikeres szociális befogadást (Per Frostad, Pijl, 2007).</w:t>
      </w:r>
    </w:p>
    <w:p w14:paraId="2F0017DA" w14:textId="77777777" w:rsidR="00A17ADC" w:rsidRPr="00A17ADC" w:rsidRDefault="00A17ADC" w:rsidP="00A17ADC">
      <w:pPr>
        <w:pStyle w:val="Default"/>
        <w:rPr>
          <w:iCs/>
          <w:sz w:val="23"/>
          <w:szCs w:val="23"/>
        </w:rPr>
      </w:pPr>
    </w:p>
    <w:p w14:paraId="7CE628DF" w14:textId="30FAAEC8" w:rsidR="00A17ADC" w:rsidRPr="00A17ADC" w:rsidRDefault="00A17ADC" w:rsidP="00A17ADC">
      <w:pPr>
        <w:pStyle w:val="Default"/>
        <w:rPr>
          <w:iCs/>
          <w:sz w:val="23"/>
          <w:szCs w:val="23"/>
        </w:rPr>
      </w:pPr>
      <w:r w:rsidRPr="00A17ADC">
        <w:rPr>
          <w:iCs/>
          <w:sz w:val="23"/>
          <w:szCs w:val="23"/>
        </w:rPr>
        <w:t>Előadásomban doktori kutatásom jelenlegi tervét, átalakulását mutatom be, melynek központi témája a mozgáskorlátozott fiatalok helyzetének feltárása az együttnevelő középfokú intézményekben.</w:t>
      </w:r>
    </w:p>
    <w:sectPr w:rsidR="00A17ADC" w:rsidRPr="00A17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801DE"/>
    <w:multiLevelType w:val="multilevel"/>
    <w:tmpl w:val="C58062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51487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4F"/>
    <w:rsid w:val="00176BCA"/>
    <w:rsid w:val="001A4E88"/>
    <w:rsid w:val="001C656E"/>
    <w:rsid w:val="001F2174"/>
    <w:rsid w:val="0045124F"/>
    <w:rsid w:val="005473A3"/>
    <w:rsid w:val="005754E4"/>
    <w:rsid w:val="0058071A"/>
    <w:rsid w:val="0061208B"/>
    <w:rsid w:val="006279DE"/>
    <w:rsid w:val="006C3BA4"/>
    <w:rsid w:val="007C47F8"/>
    <w:rsid w:val="008B1ACE"/>
    <w:rsid w:val="009444E2"/>
    <w:rsid w:val="00A17ADC"/>
    <w:rsid w:val="00A50E82"/>
    <w:rsid w:val="00B35E77"/>
    <w:rsid w:val="00B9038D"/>
    <w:rsid w:val="00C3737C"/>
    <w:rsid w:val="00CB6256"/>
    <w:rsid w:val="00CE4D28"/>
    <w:rsid w:val="00E80BDB"/>
    <w:rsid w:val="00EF79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18A2"/>
  <w15:chartTrackingRefBased/>
  <w15:docId w15:val="{10E4D744-8971-49CB-B171-09191CFC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5124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50E82"/>
    <w:rPr>
      <w:color w:val="0563C1" w:themeColor="hyperlink"/>
      <w:u w:val="single"/>
    </w:rPr>
  </w:style>
  <w:style w:type="character" w:styleId="Kiemels2">
    <w:name w:val="Strong"/>
    <w:basedOn w:val="Bekezdsalapbettpusa"/>
    <w:uiPriority w:val="22"/>
    <w:qFormat/>
    <w:rsid w:val="007C47F8"/>
    <w:rPr>
      <w:b/>
      <w:bCs/>
    </w:rPr>
  </w:style>
  <w:style w:type="paragraph" w:customStyle="1" w:styleId="paragraph">
    <w:name w:val="paragraph"/>
    <w:basedOn w:val="Norml"/>
    <w:rsid w:val="0058071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58071A"/>
  </w:style>
  <w:style w:type="paragraph" w:customStyle="1" w:styleId="Default">
    <w:name w:val="Default"/>
    <w:rsid w:val="00E80B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1DAE-FF12-4884-8A2D-6C9D0AD4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5850</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Bebtó Magdolna</dc:creator>
  <cp:keywords/>
  <dc:description/>
  <cp:lastModifiedBy>Várnai Eszter</cp:lastModifiedBy>
  <cp:revision>3</cp:revision>
  <dcterms:created xsi:type="dcterms:W3CDTF">2022-06-03T07:51:00Z</dcterms:created>
  <dcterms:modified xsi:type="dcterms:W3CDTF">2022-06-03T07:52:00Z</dcterms:modified>
</cp:coreProperties>
</file>